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云南省五一劳动奖状推荐对象简要事迹</w:t>
      </w:r>
    </w:p>
    <w:p>
      <w:pPr>
        <w:keepNext w:val="0"/>
        <w:keepLines w:val="0"/>
        <w:pageBreakBefore w:val="0"/>
        <w:widowControl w:val="0"/>
        <w:kinsoku/>
        <w:wordWrap/>
        <w:overflowPunct/>
        <w:topLinePunct w:val="0"/>
        <w:autoSpaceDE/>
        <w:autoSpaceDN/>
        <w:bidi w:val="0"/>
        <w:adjustRightInd/>
        <w:snapToGrid/>
        <w:spacing w:line="300" w:lineRule="exact"/>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b/>
          <w:bCs/>
          <w:sz w:val="32"/>
          <w:szCs w:val="32"/>
          <w:lang w:val="en-US" w:eastAsia="zh-CN"/>
        </w:rPr>
        <w:t>昆明福宜高速公路有限公司</w:t>
      </w:r>
      <w:r>
        <w:rPr>
          <w:rFonts w:hint="eastAsia" w:ascii="方正仿宋_GBK" w:hAnsi="方正仿宋_GBK" w:eastAsia="方正仿宋_GBK" w:cs="方正仿宋_GBK"/>
          <w:sz w:val="32"/>
          <w:szCs w:val="32"/>
          <w:lang w:val="en-US" w:eastAsia="zh-CN"/>
        </w:rPr>
        <w:t>始终秉持着高效、务实、创新的企业精神，致力于云南省高速公路建设事业。公司下设董事会、监事会及经理层，并拥有八个职能部门，涵盖建设管理、综合管理等核心业务领域。公司承建的昆明至宜良高速（昆石复线）项目，作为“能通全通”“互联互通”战略的关键组成部分，起点福德立交，终点沙河村，全长53.27公里，总投资250.29亿元。该项目不仅是疏解昆明城市及昆石高速交通压力的关键举措，也是驱动滇东、滇东南经济走廊发展的重要引擎。公司尤为重视开展劳动竞赛，通过组织施工、监理、设计单位的广泛参与，精细化管理各标段任务，强化节点控制，确保年度目标逐一落实，营造了比学赶超的热烈氛围，有力促进了项目加速推进。在质量管控上，2023年，福宜公司荣获22项“全国市政工程建设优秀质量管理小组二等奖”及“优秀奖”，以及4项“云南省市政工程质量管理小组成果一等奖”。社会责任方面，公司积极响应国家保障农民工权益的号召，严格执行工资支付规定，确保农民工薪资按时足额发放，此举赢得了云南省根治欠薪工作领导小组的高度肯定，展现了公司良好的社会形象和责任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val="0"/>
          <w:bCs w:val="0"/>
          <w:sz w:val="32"/>
          <w:szCs w:val="32"/>
          <w:lang w:val="en-US" w:eastAsia="zh-CN"/>
        </w:rPr>
        <w:t>2.</w:t>
      </w:r>
      <w:r>
        <w:rPr>
          <w:rFonts w:hint="eastAsia" w:ascii="方正仿宋_GBK" w:hAnsi="方正仿宋_GBK" w:eastAsia="方正仿宋_GBK" w:cs="方正仿宋_GBK"/>
          <w:b/>
          <w:bCs/>
          <w:sz w:val="32"/>
          <w:szCs w:val="32"/>
          <w:lang w:val="en-US" w:eastAsia="zh-CN"/>
        </w:rPr>
        <w:t>中铁十二局集团有限公司渝昆高铁云贵段站前六标项目经理部</w:t>
      </w:r>
      <w:r>
        <w:rPr>
          <w:rFonts w:hint="eastAsia" w:ascii="方正仿宋_GBK" w:hAnsi="方正仿宋_GBK" w:eastAsia="方正仿宋_GBK" w:cs="方正仿宋_GBK"/>
          <w:b w:val="0"/>
          <w:bCs w:val="0"/>
          <w:sz w:val="32"/>
          <w:szCs w:val="32"/>
          <w:lang w:val="en-US" w:eastAsia="zh-CN"/>
        </w:rPr>
        <w:t>，</w:t>
      </w:r>
      <w:r>
        <w:rPr>
          <w:rFonts w:hint="eastAsia" w:ascii="方正仿宋_GBK" w:hAnsi="方正仿宋_GBK" w:eastAsia="方正仿宋_GBK" w:cs="方正仿宋_GBK"/>
          <w:sz w:val="32"/>
          <w:szCs w:val="32"/>
          <w:lang w:val="en-US" w:eastAsia="zh-CN"/>
        </w:rPr>
        <w:t>负责渝昆高铁正线58.276公里的建设任务，合同期6年，合同额65.6亿元。面对沿线复杂多变的地质条件和严峻的施工挑战，项目部坚守高质量建设标准，矢志不渝地打造“精品、智能、绿色、人文”的高铁工程。项目部始终坚持“质量至上”的原则，通过实施创新的“三二一”喷射平整度控制施工工艺，有效提升了初支平整度，确保了高铁线路的坚固与稳定，树立了精品工程的典范。在科技创新方面，项目部积极建立创新工作室，大力推广3D扫描、BIM技术和智能机器人等先进技术，取得了显著成效。2023年，项目部成功申报了5项科研创新课题，并获得了十余项工法专利和20余篇专业期刊论文的发表，其中《提高衬砌混凝土施工质量》荣获山西建协QC小组活动三类成果，“隧道特种检测机器人”更是荣获成都局创新大赛二等奖及最佳人气奖。同时，项目部高度重视生态环境保护，通过实施“一图一规划”“一洞一景”“一路一景”的绿色施工方案，成功实现了施工与生态的和谐共生，为当地生态环境的保护做出了积极贡献。此外，项目部还积极参与当地基础设施建设，新建和拓宽道路30余公里，修建桥梁两座，极大地改善了当地群众的生产生活出行条件，赢得了当地政府和群众的高度赞誉和信任。在全体员工的共同努力下，项目部在2023年连续两次获得西昆公司综合考评“第一名”，项目质量安全进度全面受控，为企业赢得了良好的信誉。</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云南省五一劳动奖章推荐对象简要事迹</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（共5人）</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b/>
          <w:bCs/>
          <w:sz w:val="32"/>
          <w:szCs w:val="32"/>
        </w:rPr>
        <w:t>李中政</w:t>
      </w:r>
      <w:r>
        <w:rPr>
          <w:rFonts w:hint="eastAsia" w:ascii="方正仿宋_GBK" w:hAnsi="方正仿宋_GBK" w:eastAsia="方正仿宋_GBK" w:cs="方正仿宋_GBK"/>
          <w:sz w:val="32"/>
          <w:szCs w:val="32"/>
        </w:rPr>
        <w:t>，男，汉族，</w:t>
      </w:r>
      <w:r>
        <w:rPr>
          <w:rFonts w:hint="eastAsia" w:ascii="方正仿宋_GBK" w:hAnsi="方正仿宋_GBK" w:eastAsia="方正仿宋_GBK" w:cs="方正仿宋_GBK"/>
          <w:sz w:val="32"/>
          <w:szCs w:val="32"/>
          <w:lang w:val="en-US" w:eastAsia="zh-CN"/>
        </w:rPr>
        <w:t>云南昆明人，</w:t>
      </w:r>
      <w:r>
        <w:rPr>
          <w:rFonts w:hint="eastAsia" w:ascii="方正仿宋_GBK" w:hAnsi="方正仿宋_GBK" w:eastAsia="方正仿宋_GBK" w:cs="方正仿宋_GBK"/>
          <w:sz w:val="32"/>
          <w:szCs w:val="32"/>
        </w:rPr>
        <w:t>1999年3月出生，预备党员，本科学历，助理讲师，曾获全国技术能手、全国职业学校车身涂装技能大赛冠军、第45世界技能大赛汽车喷漆项目全国第二名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截至目前云南省代表队参加此项目以来最好成绩</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、入围第45、46届世界技能大赛汽车喷漆项目中国集训队；第一届云南省技术能手、“兴滇英才支持计划</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首席技师”、第45世界技能大赛云南省选拔赛汽车喷漆项目第一名等荣誉，2023年12月经云南省人力资源和社会保障厅批准正式成立李中政技能大师工作室。因成绩突出，符合《云南省引进高层次人才专项事业编制管理办法》等相关文件引进条件，于2020年11月进入云南交通技师学院汽车系任教。任教先后通过保时捷、宝马等品牌项目师资遴选以及汽车油漆与调色培训师、考评员、考务员认证。2021年入选为学校世赛云南省集训基地技术专家团队核心成员，并在各类国家级、省级及行业竞赛中承担赛题开发、工作方案技术文件编写、选手技术指导、赛场技术保障以及裁判等工作。自担任竞赛指导教师期间多次在各级技能比赛中获奖，</w:t>
      </w:r>
      <w:r>
        <w:rPr>
          <w:rFonts w:hint="eastAsia" w:ascii="方正仿宋_GBK" w:hAnsi="方正仿宋_GBK" w:eastAsia="方正仿宋_GBK" w:cs="方正仿宋_GBK"/>
          <w:sz w:val="32"/>
          <w:szCs w:val="32"/>
          <w:lang w:eastAsia="zh-CN"/>
        </w:rPr>
        <w:t>成为</w:t>
      </w:r>
      <w:r>
        <w:rPr>
          <w:rFonts w:hint="eastAsia" w:ascii="方正仿宋_GBK" w:hAnsi="方正仿宋_GBK" w:eastAsia="方正仿宋_GBK" w:cs="方正仿宋_GBK"/>
          <w:sz w:val="32"/>
          <w:szCs w:val="32"/>
        </w:rPr>
        <w:t>学生心中的楷模和教师中的佼佼者。截至目前共计获奖28项，其中获国家级奖9项、省级奖13项、市级奖1</w:t>
      </w:r>
      <w:r>
        <w:rPr>
          <w:rFonts w:hint="eastAsia" w:ascii="方正仿宋_GBK" w:hAnsi="方正仿宋_GBK" w:eastAsia="方正仿宋_GBK" w:cs="方正仿宋_GBK"/>
          <w:sz w:val="32"/>
          <w:szCs w:val="32"/>
          <w:lang w:eastAsia="zh-CN"/>
        </w:rPr>
        <w:t>项</w:t>
      </w:r>
      <w:r>
        <w:rPr>
          <w:rFonts w:hint="eastAsia" w:ascii="方正仿宋_GBK" w:hAnsi="方正仿宋_GBK" w:eastAsia="方正仿宋_GBK" w:cs="方正仿宋_GBK"/>
          <w:sz w:val="32"/>
          <w:szCs w:val="32"/>
        </w:rPr>
        <w:t>、院校级奖5项，发明实用新型专利3项。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b/>
          <w:bCs/>
          <w:sz w:val="32"/>
          <w:szCs w:val="32"/>
        </w:rPr>
        <w:t>何成素</w:t>
      </w:r>
      <w:r>
        <w:rPr>
          <w:rFonts w:hint="eastAsia" w:ascii="方正仿宋_GBK" w:hAnsi="方正仿宋_GBK" w:eastAsia="方正仿宋_GBK" w:cs="方正仿宋_GBK"/>
          <w:sz w:val="32"/>
          <w:szCs w:val="32"/>
        </w:rPr>
        <w:t>，男，汉族，重庆万州人，中共党员，1982年9月出生，毕业于重庆交通大学交通安全与监控技术专业，2004年参加工作，现就职于中国铁建昆仑投资集团云南投资公司昆明福宜高速公路有限公司质量监督部部长，副高级工程师，注册监理工程师。自参加工作以来，他坚持以路为业、以工地为家，坚持做好每项工作，努力拼搏奋斗，砥砺前行，在平凡的岗位中默默贡献自身力量。在思想上，坚定党的信念，牢记党的使命，坚持用习近平新时代中国特色社会主义思想凝心铸魂，指导实践，推动工作。在工作上，坚持恪尽职守，力图兢兢业业，参加工作20年来参加过8条高速公路建设，从一名普通技术员成长为优秀的项目建设管理骨干。曾著作发表多篇论文，研发创造获得3项发明专利，并多次被业主和上级单位授予“优秀共产党员”“优秀监理工程师</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质量管理先进个人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建设管理先进个人”等荣誉称号。参与福宜高速公路建设以来，面对项目技术难度大、地质复杂、长桥长隧多等情况，直面困难挑战，多措并举推动项目建设，在云南省县域高速公路“能通全通”“互联互通”工程劳动和技能竞赛开展过程中质量管理取得较好成绩，助力“能通全通”高速建设项目全面提速，为品质工程建设贡献自身力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b/>
          <w:bCs/>
          <w:sz w:val="32"/>
          <w:szCs w:val="32"/>
        </w:rPr>
        <w:t>张诚</w:t>
      </w:r>
      <w:r>
        <w:rPr>
          <w:rFonts w:hint="eastAsia" w:ascii="方正仿宋_GBK" w:hAnsi="方正仿宋_GBK" w:eastAsia="方正仿宋_GBK" w:cs="方正仿宋_GBK"/>
          <w:sz w:val="32"/>
          <w:szCs w:val="32"/>
        </w:rPr>
        <w:t>，男，汉族，云南陆良人，1984年06月</w:t>
      </w:r>
      <w:r>
        <w:rPr>
          <w:rFonts w:hint="eastAsia" w:ascii="方正仿宋_GBK" w:hAnsi="方正仿宋_GBK" w:eastAsia="方正仿宋_GBK" w:cs="方正仿宋_GBK"/>
          <w:sz w:val="32"/>
          <w:szCs w:val="32"/>
          <w:lang w:val="en-US" w:eastAsia="zh-CN"/>
        </w:rPr>
        <w:t>出</w:t>
      </w:r>
      <w:r>
        <w:rPr>
          <w:rFonts w:hint="eastAsia" w:ascii="方正仿宋_GBK" w:hAnsi="方正仿宋_GBK" w:eastAsia="方正仿宋_GBK" w:cs="方正仿宋_GBK"/>
          <w:sz w:val="32"/>
          <w:szCs w:val="32"/>
        </w:rPr>
        <w:t>生，中共党员，大学本科学历，现任渝昆高铁云贵段站前七标项目经理部二分部项目经理。</w:t>
      </w:r>
      <w:r>
        <w:rPr>
          <w:rFonts w:hint="eastAsia" w:ascii="方正仿宋_GBK" w:hAnsi="方正仿宋_GBK" w:eastAsia="方正仿宋_GBK" w:cs="方正仿宋_GBK"/>
          <w:sz w:val="32"/>
          <w:szCs w:val="32"/>
          <w:lang w:val="en-US" w:eastAsia="zh-CN"/>
        </w:rPr>
        <w:t>他始终</w:t>
      </w:r>
      <w:r>
        <w:rPr>
          <w:rFonts w:hint="eastAsia" w:ascii="方正仿宋_GBK" w:hAnsi="方正仿宋_GBK" w:eastAsia="方正仿宋_GBK" w:cs="方正仿宋_GBK"/>
          <w:sz w:val="32"/>
          <w:szCs w:val="32"/>
        </w:rPr>
        <w:t>坚持立足岗位，展现作为，狠抓项目安全质量、技术创新、施工生产等工作，取得突出成绩。牵头组织完善分部管理制度20余项，制定分部应急预案6项。在作业过程中认真执行“旁站制”“三检制”“领导带班制”，采用“网格化”及问题清单化管理，以身作则，带领管理人员每日开展检查、班前安全质量讲话、日碰头会等活动，确保施工过程中的各项要求落地执行。自进场以来，分部未发生安全质量事故，实现年度投资计划100%完成。坚持以“五小”创新为导向，以“四新”技术为依托，持续开展创新攻关。组织开发的一种拼装式墩身钢筋安装作业平台，在西昆公司范围推广使用；总结研发的铁路桥梁空心墩快速封顶施工工艺、铁路桥梁墩身吊表篮快速安装工艺，</w:t>
      </w:r>
      <w:r>
        <w:rPr>
          <w:rFonts w:hint="eastAsia" w:ascii="方正仿宋_GBK" w:hAnsi="方正仿宋_GBK" w:eastAsia="方正仿宋_GBK" w:cs="方正仿宋_GBK"/>
          <w:sz w:val="32"/>
          <w:szCs w:val="32"/>
          <w:lang w:eastAsia="zh-CN"/>
        </w:rPr>
        <w:t>代表</w:t>
      </w:r>
      <w:r>
        <w:rPr>
          <w:rFonts w:hint="eastAsia" w:ascii="方正仿宋_GBK" w:hAnsi="方正仿宋_GBK" w:eastAsia="方正仿宋_GBK" w:cs="方正仿宋_GBK"/>
          <w:sz w:val="32"/>
          <w:szCs w:val="32"/>
        </w:rPr>
        <w:t>西昆公司参加成都铁路局“智惠成铁”三季度、四季度群众性创新大赛，分别荣获二等奖和一等奖。分部在该同志带领下坚持高质量、高标准建设，先后迎接了来自各级单位的观摩交流活动，实现样板引路。2023年2月23日，首件工程桥梁墩台顺利通过西昆公司首件验收；2023年10月14日，西昆公司昭通指挥部、会泽指挥部组织各自管段施工单位、监理单位、协作队伍负责人等100余人到分部对隧道、水沟电缆槽、路基进行观摩学习；2023年12月20日，分部牵头开展的《铁路桥梁墩身施工成套体系及标准化技术研究》在2023年度会泽联合党支部立项攻关课题专家评审中获得第一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b/>
          <w:bCs/>
          <w:sz w:val="32"/>
          <w:szCs w:val="32"/>
        </w:rPr>
        <w:t>张岩刚</w:t>
      </w:r>
      <w:r>
        <w:rPr>
          <w:rFonts w:hint="eastAsia" w:ascii="方正仿宋_GBK" w:hAnsi="方正仿宋_GBK" w:eastAsia="方正仿宋_GBK" w:cs="方正仿宋_GBK"/>
          <w:sz w:val="32"/>
          <w:szCs w:val="32"/>
        </w:rPr>
        <w:t>，男，满族，1974年3月出生，中共党员，大学本科学历。现任中铁九局渝昆高铁云贵段站前三标项目分部常务副经理，高级工程师职称。</w:t>
      </w:r>
      <w:r>
        <w:rPr>
          <w:rFonts w:hint="eastAsia" w:ascii="方正仿宋_GBK" w:hAnsi="方正仿宋_GBK" w:eastAsia="方正仿宋_GBK" w:cs="方正仿宋_GBK"/>
          <w:sz w:val="32"/>
          <w:szCs w:val="32"/>
          <w:lang w:val="en-US" w:eastAsia="zh-CN"/>
        </w:rPr>
        <w:t>他</w:t>
      </w:r>
      <w:r>
        <w:rPr>
          <w:rFonts w:hint="eastAsia" w:ascii="方正仿宋_GBK" w:hAnsi="方正仿宋_GBK" w:eastAsia="方正仿宋_GBK" w:cs="方正仿宋_GBK"/>
          <w:sz w:val="32"/>
          <w:szCs w:val="32"/>
        </w:rPr>
        <w:t>多次荣获西昆公司先进个人等荣誉，更在“安全优质铸精品、创新争优当先锋”的劳动竞赛中脱颖而出。他全心全意地投入到渝昆高速铁路的建设中，尤其在2023年，他带领团队先后实现了曲靖境内首座中长隧道小车隧道和云贵段首座长隧道竹子箐隧道的顺利贯通，展现了其出色的领导能力和专业技术水平。</w:t>
      </w:r>
      <w:r>
        <w:rPr>
          <w:rFonts w:hint="eastAsia" w:ascii="方正仿宋_GBK" w:hAnsi="方正仿宋_GBK" w:eastAsia="方正仿宋_GBK" w:cs="方正仿宋_GBK"/>
          <w:sz w:val="32"/>
          <w:szCs w:val="32"/>
          <w:lang w:val="en-US" w:eastAsia="zh-CN"/>
        </w:rPr>
        <w:t>他</w:t>
      </w:r>
      <w:r>
        <w:rPr>
          <w:rFonts w:hint="eastAsia" w:ascii="方正仿宋_GBK" w:hAnsi="方正仿宋_GBK" w:eastAsia="方正仿宋_GBK" w:cs="方正仿宋_GBK"/>
          <w:sz w:val="32"/>
          <w:szCs w:val="32"/>
        </w:rPr>
        <w:t>积极响应国家科技成果转化政策，致力于降低隧道工程初支喷射混凝土消耗率等关键课题的攻关，其研究成果为企业节省了大量成本，创造了超过千万元的效益。在他的带领下，项目科研团队积极投入专利研究，目前已有28项研究成果，其中发明专利5项、实用新型专利10项等，充分展现了他的科研能力和创新能力。在履行央企社会责任方面，他多次组织项目职工，不顾山路崎岖，配合森林火警和当地村民扑灭火灾，展现了央企员工应有的担当和作为。因此，项目也获得了云南省曲靖市会泽县委、县政府的表彰，成为2023年度森林草原防灭火工作成绩突出的唯一企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b/>
          <w:bCs/>
          <w:sz w:val="32"/>
          <w:szCs w:val="32"/>
        </w:rPr>
        <w:t>铁顺利</w:t>
      </w:r>
      <w:r>
        <w:rPr>
          <w:rFonts w:hint="eastAsia" w:ascii="方正仿宋_GBK" w:hAnsi="方正仿宋_GBK" w:eastAsia="方正仿宋_GBK" w:cs="方正仿宋_GBK"/>
          <w:sz w:val="32"/>
          <w:szCs w:val="32"/>
        </w:rPr>
        <w:t>，男，汉族，1985年9月出生，大学本科学历，在京昆高铁西昆公司会泽指挥部担任主任部员一职，主要负责指挥部技术管理工作。任职以来，分别获得成都铁路局、西昆公司“先进工作者”，云南省交通运输先进个人等荣誉。</w:t>
      </w:r>
      <w:r>
        <w:rPr>
          <w:rFonts w:hint="eastAsia" w:ascii="方正仿宋_GBK" w:hAnsi="方正仿宋_GBK" w:eastAsia="方正仿宋_GBK" w:cs="方正仿宋_GBK"/>
          <w:sz w:val="32"/>
          <w:szCs w:val="32"/>
          <w:lang w:val="en-US" w:eastAsia="zh-CN"/>
        </w:rPr>
        <w:t>他</w:t>
      </w:r>
      <w:r>
        <w:rPr>
          <w:rFonts w:hint="eastAsia" w:ascii="方正仿宋_GBK" w:hAnsi="方正仿宋_GBK" w:eastAsia="方正仿宋_GBK" w:cs="方正仿宋_GBK"/>
          <w:sz w:val="32"/>
          <w:szCs w:val="32"/>
        </w:rPr>
        <w:t>具有较好的思想素质和较强的党性观念，大局意识较强，能够不断增强“四个意识”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坚定“四个自信”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做到“两个维护”，能够遵守各项纪律规定、自觉接受监督、坚持原则、按章办事，为人正派，严格执行党的政治纪律和政治规矩，保持党员干部的良好作风。</w:t>
      </w:r>
      <w:r>
        <w:rPr>
          <w:rFonts w:hint="eastAsia" w:ascii="方正仿宋_GBK" w:hAnsi="方正仿宋_GBK" w:eastAsia="方正仿宋_GBK" w:cs="方正仿宋_GBK"/>
          <w:sz w:val="32"/>
          <w:szCs w:val="32"/>
          <w:lang w:val="en-US" w:eastAsia="zh-CN"/>
        </w:rPr>
        <w:t>他</w:t>
      </w:r>
      <w:r>
        <w:rPr>
          <w:rFonts w:hint="eastAsia" w:ascii="方正仿宋_GBK" w:hAnsi="方正仿宋_GBK" w:eastAsia="方正仿宋_GBK" w:cs="方正仿宋_GBK"/>
          <w:sz w:val="32"/>
          <w:szCs w:val="32"/>
        </w:rPr>
        <w:t>严抓开工标准化，推进首件工程，创建精品工程。紧紧围绕公司高质量建设理念目标，制定首件工程评估和精品工程推进计划、保障措施，提出并实行首件工程验收评估交叉检查方案，起到了互相促进作用。督促施工、监理单位按要求开展各级首件工程评估，做到“示范先行、样板引路”，相关单位多次组织到现场观摩学习。</w:t>
      </w:r>
      <w:r>
        <w:rPr>
          <w:rFonts w:hint="eastAsia" w:ascii="方正仿宋_GBK" w:hAnsi="方正仿宋_GBK" w:eastAsia="方正仿宋_GBK" w:cs="方正仿宋_GBK"/>
          <w:sz w:val="32"/>
          <w:szCs w:val="32"/>
          <w:lang w:val="en-US" w:eastAsia="zh-CN"/>
        </w:rPr>
        <w:t>他</w:t>
      </w:r>
      <w:r>
        <w:rPr>
          <w:rFonts w:hint="eastAsia" w:ascii="方正仿宋_GBK" w:hAnsi="方正仿宋_GBK" w:eastAsia="方正仿宋_GBK" w:cs="方正仿宋_GBK"/>
          <w:sz w:val="32"/>
          <w:szCs w:val="32"/>
        </w:rPr>
        <w:t>以指导性施组为纲，强化工期过程管控。紧盯控制性及重难点工程，针对相关隧道进度缓慢等问题，组织施工单位找问题、分析原因、强化资源，关键线路日进度大幅提升。狠抓工程措施优化，严格按要求控制超前支护措施，截至2023年底节约投资</w:t>
      </w:r>
      <w:bookmarkStart w:id="0" w:name="_GoBack"/>
      <w:bookmarkEnd w:id="0"/>
      <w:r>
        <w:rPr>
          <w:rFonts w:hint="eastAsia" w:ascii="方正仿宋_GBK" w:hAnsi="方正仿宋_GBK" w:eastAsia="方正仿宋_GBK" w:cs="方正仿宋_GBK"/>
          <w:sz w:val="32"/>
          <w:szCs w:val="32"/>
        </w:rPr>
        <w:t>7300余万元，取得了较好效果。积极总结提炼技术管理创新，不断挖掘建设管理中的亮点、优点，共总结37项创新成果，“四新技术”7个，“五小创新”36个。</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云南省工人先锋号推荐对象简要事迹</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（2个）</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val="0"/>
          <w:bCs w:val="0"/>
          <w:sz w:val="32"/>
          <w:szCs w:val="32"/>
          <w:lang w:val="en-US" w:eastAsia="zh-CN"/>
        </w:rPr>
        <w:t>1.</w:t>
      </w:r>
      <w:r>
        <w:rPr>
          <w:rFonts w:hint="eastAsia" w:ascii="方正仿宋_GBK" w:hAnsi="方正仿宋_GBK" w:eastAsia="方正仿宋_GBK" w:cs="方正仿宋_GBK"/>
          <w:b/>
          <w:bCs/>
          <w:sz w:val="32"/>
          <w:szCs w:val="32"/>
        </w:rPr>
        <w:t>中铁五局集团有限公司渝昆高铁云贵段站前二标项目经理部二分部</w:t>
      </w:r>
      <w:r>
        <w:rPr>
          <w:rFonts w:hint="eastAsia" w:ascii="方正仿宋_GBK" w:hAnsi="方正仿宋_GBK" w:eastAsia="方正仿宋_GBK" w:cs="方正仿宋_GBK"/>
          <w:sz w:val="32"/>
          <w:szCs w:val="32"/>
        </w:rPr>
        <w:t>成立于2021年9月，现有职工171人，管段全长22.55km，合同额约31.07亿元。二分部通过精心组织施工，他们科学编制生产计划，强化过程组织和结果考核。积极推行机械化配套施工，以先进的工装设备助力施工高效推进，拱架安装机施工获得西昆公司组织观摩。严格安全管控，他们针对复杂地质条件和安全风险，抓实抓好培训，培训覆盖率达到100%；2023年开展各项检查116次，抓牢日常自查内控；严格落实超前地质预报、监控量测等工作要求，有效预判和防范了地质风险。深化质量提升，他们积极推进技术革新，在原有基础上研究创新聚能水压爆破技术应用，该成果获得中国中铁第三届实用技术创新大赛一等奖；隧道初支“三喷两刮”以及研究改进的预埋槽道安装机、纵向连续灌注台车等工艺工装的采用进一步促进了工程实体质量的提升。坚持党建引领，他们组织开展了党员创先活动，不断引导和激励职工；强化送温暖、送慰问活动组织，积极维护职工权益；推动“美丽乌蒙环保渝昆”党建品牌创建，环水保管控得到地方好评；积极落实央企担当，通过以工代赈、利用政策采购支持乡村产业、扶贫助学等方式助力乡村振兴。</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方正仿宋_GBK" w:hAnsi="方正仿宋_GBK" w:eastAsia="方正仿宋_GBK" w:cs="方正仿宋_GBK"/>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val="0"/>
          <w:bCs w:val="0"/>
          <w:sz w:val="32"/>
          <w:szCs w:val="32"/>
          <w:lang w:val="en-US" w:eastAsia="zh-CN"/>
        </w:rPr>
        <w:t>2.</w:t>
      </w:r>
      <w:r>
        <w:rPr>
          <w:rFonts w:hint="eastAsia" w:ascii="方正仿宋_GBK" w:hAnsi="方正仿宋_GBK" w:eastAsia="方正仿宋_GBK" w:cs="方正仿宋_GBK"/>
          <w:b/>
          <w:bCs/>
          <w:sz w:val="32"/>
          <w:szCs w:val="32"/>
        </w:rPr>
        <w:t>中铁二局集团有限公司渝昆高铁云贵段站前三标项目经理部鲁甸隧道斜井工区（作业队）</w:t>
      </w:r>
      <w:r>
        <w:rPr>
          <w:rFonts w:hint="eastAsia" w:ascii="方正仿宋_GBK" w:hAnsi="方正仿宋_GBK" w:eastAsia="方正仿宋_GBK" w:cs="方正仿宋_GBK"/>
          <w:sz w:val="32"/>
          <w:szCs w:val="32"/>
        </w:rPr>
        <w:t>成立于2021年9月，现有职工8人。他们始终坚持以质量安全为核心、“四化”支撑为手段，狠抓安全质量，紧盯施工进度，力推大机施工，工程建设取得良好成效。一是强化责任</w:t>
      </w:r>
      <w:r>
        <w:rPr>
          <w:rFonts w:hint="eastAsia" w:ascii="方正仿宋_GBK" w:hAnsi="方正仿宋_GBK" w:eastAsia="方正仿宋_GBK" w:cs="方正仿宋_GBK"/>
          <w:sz w:val="32"/>
          <w:szCs w:val="32"/>
          <w:lang w:eastAsia="zh-CN"/>
        </w:rPr>
        <w:t>担当</w:t>
      </w:r>
      <w:r>
        <w:rPr>
          <w:rFonts w:hint="eastAsia" w:ascii="方正仿宋_GBK" w:hAnsi="方正仿宋_GBK" w:eastAsia="方正仿宋_GBK" w:cs="方正仿宋_GBK"/>
          <w:sz w:val="32"/>
          <w:szCs w:val="32"/>
        </w:rPr>
        <w:t>，施工生产推进有力。面对隧道围岩突变和局部渗水的紧急情况，及时采取缩短进尺、及时支护、施工人员24小时轮班、机械24小时不间断施工等措施，以63m/月的速度安全通过突变围岩及渗水段，有效确保了施工生产安全稳步推进。二是加强安全管理，生产安全稳定可控。积极开展应急演练、事故警示教育、安全技术交底和每日班前安全讲话，安全生产意识深入人心，施工以来该工区（作业队）未发生一起安全事故。三是狠抓环境保护，“绿色”工程创建有力。该工区位于国家二级水源保护区牛栏江上游，自进场以来一贯坚持绿色环保理念，落实清污分流多项措施，做到绿色环保施工，受到各级环保督察高度赞扬。四是攻关技术创新，科研成果成效显著。积极配合国铁集团“大型机械化配套的高铁软弱围岩隧道开挖支护体系研究”并获得建设单位绿牌奖励，</w:t>
      </w:r>
      <w:r>
        <w:rPr>
          <w:rFonts w:hint="eastAsia" w:ascii="方正仿宋_GBK" w:hAnsi="方正仿宋_GBK" w:eastAsia="方正仿宋_GBK" w:cs="方正仿宋_GBK"/>
          <w:sz w:val="32"/>
          <w:szCs w:val="32"/>
          <w:lang w:val="en-US" w:eastAsia="zh-CN"/>
        </w:rPr>
        <w:t>在</w:t>
      </w:r>
      <w:r>
        <w:rPr>
          <w:rFonts w:hint="eastAsia" w:ascii="方正仿宋_GBK" w:hAnsi="方正仿宋_GBK" w:eastAsia="方正仿宋_GBK" w:cs="方正仿宋_GBK"/>
          <w:sz w:val="32"/>
          <w:szCs w:val="32"/>
        </w:rPr>
        <w:t>光面爆破取得极好成效，为提高施工工效、加快施工进度、降低安全风险、减少材料超耗发挥了样板示范作用。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ystem-u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003" w:usb1="288F0000" w:usb2="00000006" w:usb3="00000000" w:csb0="00040001" w:csb1="00000000"/>
  </w:font>
  <w:font w:name="方正中倩_GBK">
    <w:panose1 w:val="03000509000000000000"/>
    <w:charset w:val="86"/>
    <w:family w:val="auto"/>
    <w:pitch w:val="default"/>
    <w:sig w:usb0="00000001" w:usb1="080E0000" w:usb2="00000000" w:usb3="00000000" w:csb0="00040000" w:csb1="00000000"/>
  </w:font>
  <w:font w:name="方正中等线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准圆_GBK">
    <w:panose1 w:val="03000509000000000000"/>
    <w:charset w:val="86"/>
    <w:family w:val="auto"/>
    <w:pitch w:val="default"/>
    <w:sig w:usb0="00000001" w:usb1="080E0000" w:usb2="00000000" w:usb3="00000000" w:csb0="00040000" w:csb1="00000000"/>
  </w:font>
  <w:font w:name="方正华隶_GBK">
    <w:panose1 w:val="03000509000000000000"/>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 w:name="方正大黑_GBK">
    <w:panose1 w:val="03000509000000000000"/>
    <w:charset w:val="86"/>
    <w:family w:val="auto"/>
    <w:pitch w:val="default"/>
    <w:sig w:usb0="00000001" w:usb1="080E0000" w:usb2="00000000" w:usb3="00000000" w:csb0="00040000" w:csb1="00000000"/>
  </w:font>
  <w:font w:name="方正姚体_GBK">
    <w:panose1 w:val="03000509000000000000"/>
    <w:charset w:val="86"/>
    <w:family w:val="auto"/>
    <w:pitch w:val="default"/>
    <w:sig w:usb0="00000001" w:usb1="080E0000" w:usb2="00000000" w:usb3="00000000" w:csb0="00040000" w:csb1="00000000"/>
  </w:font>
  <w:font w:name="方正宋三_GBK">
    <w:panose1 w:val="03000509000000000000"/>
    <w:charset w:val="86"/>
    <w:family w:val="auto"/>
    <w:pitch w:val="default"/>
    <w:sig w:usb0="00000001" w:usb1="080E0000" w:usb2="00000000" w:usb3="00000000" w:csb0="00040000" w:csb1="00000000"/>
  </w:font>
  <w:font w:name="方正宋黑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Helvetica Neue">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方正宋一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康体_GBK">
    <w:panose1 w:val="03000509000000000000"/>
    <w:charset w:val="86"/>
    <w:family w:val="auto"/>
    <w:pitch w:val="default"/>
    <w:sig w:usb0="00000001" w:usb1="080E0000" w:usb2="00000000" w:usb3="00000000" w:csb0="00040000" w:csb1="00000000"/>
  </w:font>
  <w:font w:name="方正彩云_GBK">
    <w:panose1 w:val="03000509000000000000"/>
    <w:charset w:val="86"/>
    <w:family w:val="auto"/>
    <w:pitch w:val="default"/>
    <w:sig w:usb0="00000001" w:usb1="080E0000" w:usb2="00000000" w:usb3="00000000" w:csb0="00040000" w:csb1="00000000"/>
  </w:font>
  <w:font w:name="方正幼线_GBK">
    <w:panose1 w:val="03000509000000000000"/>
    <w:charset w:val="86"/>
    <w:family w:val="auto"/>
    <w:pitch w:val="default"/>
    <w:sig w:usb0="00000001" w:usb1="080E0000" w:usb2="00000000" w:usb3="00000000" w:csb0="00040000" w:csb1="00000000"/>
  </w:font>
  <w:font w:name="方正平和_GBK">
    <w:panose1 w:val="03000509000000000000"/>
    <w:charset w:val="86"/>
    <w:family w:val="auto"/>
    <w:pitch w:val="default"/>
    <w:sig w:usb0="00000001" w:usb1="080E0000" w:usb2="00000000" w:usb3="00000000" w:csb0="00040000" w:csb1="00000000"/>
  </w:font>
  <w:font w:name="方正少儿_GBK">
    <w:panose1 w:val="03000509000000000000"/>
    <w:charset w:val="86"/>
    <w:family w:val="auto"/>
    <w:pitch w:val="default"/>
    <w:sig w:usb0="00000001" w:usb1="080E0000" w:usb2="00000000" w:usb3="00000000" w:csb0="00040000" w:csb1="00000000"/>
  </w:font>
  <w:font w:name="方正新报宋_GBK">
    <w:panose1 w:val="03000509000000000000"/>
    <w:charset w:val="86"/>
    <w:family w:val="auto"/>
    <w:pitch w:val="default"/>
    <w:sig w:usb0="00000001" w:usb1="080E0000" w:usb2="00000000" w:usb3="00000000" w:csb0="00040000" w:csb1="00000000"/>
  </w:font>
  <w:font w:name="方正新舒体_GBK">
    <w:panose1 w:val="03000509000000000000"/>
    <w:charset w:val="86"/>
    <w:family w:val="auto"/>
    <w:pitch w:val="default"/>
    <w:sig w:usb0="00000001" w:usb1="080E0000" w:usb2="00000000" w:usb3="00000000" w:csb0="00040000" w:csb1="00000000"/>
  </w:font>
  <w:font w:name="方正水柱_GBK">
    <w:panose1 w:val="03000509000000000000"/>
    <w:charset w:val="86"/>
    <w:family w:val="auto"/>
    <w:pitch w:val="default"/>
    <w:sig w:usb0="00000001" w:usb1="080E0000" w:usb2="00000000" w:usb3="00000000" w:csb0="00040000" w:csb1="00000000"/>
  </w:font>
  <w:font w:name="方正琥珀_GBK">
    <w:panose1 w:val="03000509000000000000"/>
    <w:charset w:val="86"/>
    <w:family w:val="auto"/>
    <w:pitch w:val="default"/>
    <w:sig w:usb0="00000001" w:usb1="080E0000" w:usb2="00000000" w:usb3="00000000" w:csb0="00040000" w:csb1="00000000"/>
  </w:font>
  <w:font w:name="等线">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wMDM2M2MzNGY1MmQyNjMwMzhkZDEzZTkwZWM4YTQifQ=="/>
  </w:docVars>
  <w:rsids>
    <w:rsidRoot w:val="1CA374D1"/>
    <w:rsid w:val="0AE20B0A"/>
    <w:rsid w:val="0FDD306A"/>
    <w:rsid w:val="18EB5087"/>
    <w:rsid w:val="1CA374D1"/>
    <w:rsid w:val="350254AD"/>
    <w:rsid w:val="585F1909"/>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2024-06-19T07:42:00Z</dcterms:created>
  <dc:creator>没有爱的胡子</dc:creator>
  <cp:lastModifiedBy>admin</cp:lastModifiedBy>
  <dcterms:modified xsi:type="dcterms:W3CDTF">2024-06-21T06:30:58Z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y fmtid="{D5CDD505-2E9C-101B-9397-08002B2CF9AE}" pid="3" name="ICV">
    <vt:lpwstr>506E63177385453D8548FCB75BE05A7C_11</vt:lpwstr>
  </property>
</Properties>
</file>